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图书馆开馆物品</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图书馆开馆物品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询价，并于2023年11月</w:t>
      </w:r>
      <w:r>
        <w:rPr>
          <w:rFonts w:hint="eastAsia" w:ascii="宋体" w:hAnsi="宋体" w:eastAsia="宋体" w:cs="Times New Roman"/>
          <w:color w:val="333333"/>
          <w:kern w:val="0"/>
          <w:sz w:val="24"/>
          <w:szCs w:val="24"/>
          <w:lang w:val="en-US" w:eastAsia="zh-CN"/>
        </w:rPr>
        <w:t>27</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项目编号：LX20233</w:t>
      </w:r>
      <w:r>
        <w:rPr>
          <w:rFonts w:hint="eastAsia" w:ascii="宋体" w:hAnsi="宋体" w:eastAsia="宋体" w:cs="Times New Roman"/>
          <w:color w:val="333333"/>
          <w:kern w:val="0"/>
          <w:sz w:val="24"/>
          <w:szCs w:val="24"/>
          <w:lang w:val="en-US" w:eastAsia="zh-CN"/>
        </w:rPr>
        <w:t>55</w:t>
      </w:r>
    </w:p>
    <w:p>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图书馆开馆物品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8047元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8"/>
        <w:gridCol w:w="15"/>
        <w:gridCol w:w="2313"/>
        <w:gridCol w:w="6"/>
        <w:gridCol w:w="4774"/>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安全门锁芯非通用钥匙</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／安全门锁芯非通用钥匙／安全门锁芯非通用钥匙</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09</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不锈钢保温壶</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／314内胆／苏泊尔</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2328" w:type="dxa"/>
            <w:gridSpan w:val="2"/>
            <w:vAlign w:val="center"/>
          </w:tcPr>
          <w:p>
            <w:pPr>
              <w:spacing w:line="435" w:lineRule="exact"/>
              <w:jc w:val="both"/>
              <w:rPr>
                <w:rFonts w:hint="eastAsia" w:ascii="宋体" w:hAnsi="宋体" w:eastAsia="宋体"/>
                <w:color w:val="000000"/>
                <w:sz w:val="18"/>
                <w:szCs w:val="18"/>
              </w:rPr>
            </w:pPr>
            <w:r>
              <w:rPr>
                <w:rFonts w:hint="eastAsia" w:ascii="宋体" w:hAnsi="宋体" w:eastAsia="宋体"/>
                <w:color w:val="000000"/>
                <w:sz w:val="18"/>
                <w:szCs w:val="18"/>
              </w:rPr>
              <w:t>不锈钢大门插销带锁</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／不锈钢大门插销带锁／不锈钢大门插销带锁</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大剪刀</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／大号／得力或晨光</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8</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电源插座</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／6插1.8米／6插1.8米 公牛</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63"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6</w:t>
            </w:r>
            <w:r>
              <w:rPr>
                <w:rFonts w:hint="eastAsia" w:ascii="宋体" w:hAnsi="宋体" w:eastAsia="宋体"/>
                <w:color w:val="000000"/>
                <w:sz w:val="18"/>
                <w:szCs w:val="18"/>
              </w:rPr>
              <w:tab/>
            </w:r>
          </w:p>
        </w:tc>
        <w:tc>
          <w:tcPr>
            <w:tcW w:w="2313"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电源插座</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／5米8插／公牛</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63" w:type="dxa"/>
            <w:gridSpan w:val="2"/>
            <w:vAlign w:val="center"/>
          </w:tcPr>
          <w:p>
            <w:pPr>
              <w:spacing w:line="435" w:lineRule="exact"/>
              <w:jc w:val="center"/>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7</w:t>
            </w:r>
          </w:p>
        </w:tc>
        <w:tc>
          <w:tcPr>
            <w:tcW w:w="2313"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电源插座</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／10米 8插／公牛</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8</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嘉宾签名册</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／45＊32宣纸本加厚半生熟／红色绫布</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封面</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9</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嘉宾胸花</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／嘉宾胸花／嘉宾胸花</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30</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静音平板小推车</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／静音轮／平板</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11</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宽胶带</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宽胶带／得力</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12</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墨汁</w:t>
            </w:r>
          </w:p>
        </w:tc>
        <w:tc>
          <w:tcPr>
            <w:tcW w:w="4780" w:type="dxa"/>
            <w:gridSpan w:val="2"/>
            <w:vAlign w:val="top"/>
          </w:tcPr>
          <w:p>
            <w:pPr>
              <w:spacing w:line="435" w:lineRule="exact"/>
              <w:jc w:val="both"/>
              <w:rPr>
                <w:rFonts w:hint="eastAsia" w:ascii="宋体" w:hAnsi="宋体" w:eastAsia="宋体"/>
                <w:color w:val="000000"/>
                <w:sz w:val="18"/>
                <w:szCs w:val="18"/>
              </w:rPr>
            </w:pPr>
            <w:r>
              <w:rPr>
                <w:rFonts w:hint="eastAsia" w:ascii="宋体" w:hAnsi="宋体" w:eastAsia="宋体"/>
                <w:color w:val="000000"/>
                <w:sz w:val="18"/>
                <w:szCs w:val="18"/>
              </w:rPr>
              <w:t>／一得阁（云头艳）500g／正品一得阁（云头艳）</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瓶</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（大</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13</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强力除胶剂</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强力除胶剂／强力除胶剂</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(27)</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14</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手拧礼炮花筒</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／60cm／彩纸＋金片</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铁链锁</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／不锈钢／不锈钢</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19</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16</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铜纂刻印床</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／双轴一体式 11.6＊6.8cm／黄铜款360度旋转</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17</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砚台</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／蝉砚石盖素砚／蝉砚石盖素砚</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优质羊毛板刷</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／7cm宽／底纹刷</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19</w:t>
            </w:r>
          </w:p>
        </w:tc>
        <w:tc>
          <w:tcPr>
            <w:tcW w:w="2328"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油烟墨锭</w:t>
            </w:r>
          </w:p>
        </w:tc>
        <w:tc>
          <w:tcPr>
            <w:tcW w:w="4780" w:type="dxa"/>
            <w:gridSpan w:val="2"/>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／四两起漆烟／徽歙老胡开文墨锭</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329"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20</w:t>
            </w:r>
          </w:p>
        </w:tc>
        <w:tc>
          <w:tcPr>
            <w:tcW w:w="2334" w:type="dxa"/>
            <w:gridSpan w:val="3"/>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纸杯托</w:t>
            </w:r>
          </w:p>
        </w:tc>
        <w:tc>
          <w:tcPr>
            <w:tcW w:w="4774" w:type="dxa"/>
            <w:vAlign w:val="center"/>
          </w:tcPr>
          <w:p>
            <w:pPr>
              <w:spacing w:line="435" w:lineRule="exact"/>
              <w:jc w:val="center"/>
              <w:rPr>
                <w:rFonts w:hint="eastAsia" w:ascii="宋体" w:hAnsi="宋体" w:eastAsia="宋体"/>
                <w:color w:val="000000"/>
                <w:sz w:val="18"/>
                <w:szCs w:val="18"/>
              </w:rPr>
            </w:pP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8</w:t>
            </w:r>
          </w:p>
          <w:p>
            <w:pPr>
              <w:spacing w:line="435" w:lineRule="exact"/>
              <w:jc w:val="center"/>
              <w:rPr>
                <w:rFonts w:hint="eastAsia" w:ascii="宋体" w:hAnsi="宋体" w:eastAsia="宋体"/>
                <w:color w:val="000000"/>
                <w:sz w:val="18"/>
                <w:szCs w:val="18"/>
              </w:rPr>
            </w:pP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46"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21</w:t>
            </w:r>
          </w:p>
        </w:tc>
        <w:tc>
          <w:tcPr>
            <w:tcW w:w="2334" w:type="dxa"/>
            <w:gridSpan w:val="3"/>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纸抽</w:t>
            </w:r>
          </w:p>
        </w:tc>
        <w:tc>
          <w:tcPr>
            <w:tcW w:w="4774" w:type="dxa"/>
            <w:vAlign w:val="center"/>
          </w:tcPr>
          <w:p>
            <w:pPr>
              <w:spacing w:line="435" w:lineRule="exact"/>
              <w:jc w:val="center"/>
              <w:rPr>
                <w:rFonts w:hint="eastAsia" w:ascii="宋体" w:hAnsi="宋体" w:eastAsia="宋体"/>
                <w:color w:val="000000"/>
                <w:sz w:val="18"/>
                <w:szCs w:val="18"/>
              </w:rPr>
            </w:pP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60"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22</w:t>
            </w:r>
          </w:p>
        </w:tc>
        <w:tc>
          <w:tcPr>
            <w:tcW w:w="2334" w:type="dxa"/>
            <w:gridSpan w:val="3"/>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桌椅可调脚螺丝</w:t>
            </w:r>
            <w:r>
              <w:rPr>
                <w:rFonts w:hint="eastAsia" w:ascii="宋体" w:hAnsi="宋体" w:eastAsia="宋体"/>
                <w:color w:val="000000"/>
                <w:sz w:val="18"/>
                <w:szCs w:val="18"/>
              </w:rPr>
              <w:tab/>
            </w:r>
            <w:r>
              <w:rPr>
                <w:rFonts w:hint="eastAsia" w:ascii="宋体" w:hAnsi="宋体" w:eastAsia="宋体"/>
                <w:color w:val="000000"/>
                <w:sz w:val="18"/>
                <w:szCs w:val="18"/>
              </w:rPr>
              <w:tab/>
            </w:r>
          </w:p>
        </w:tc>
        <w:tc>
          <w:tcPr>
            <w:tcW w:w="477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/M83</w:t>
            </w:r>
            <w:r>
              <w:rPr>
                <w:rFonts w:hint="eastAsia" w:ascii="宋体" w:hAnsi="宋体" w:eastAsia="宋体"/>
                <w:color w:val="000000"/>
                <w:sz w:val="18"/>
                <w:szCs w:val="18"/>
              </w:rPr>
              <w:tab/>
            </w:r>
            <w:r>
              <w:rPr>
                <w:rFonts w:hint="eastAsia" w:ascii="宋体" w:hAnsi="宋体" w:eastAsia="宋体"/>
                <w:color w:val="000000"/>
                <w:sz w:val="18"/>
                <w:szCs w:val="18"/>
              </w:rPr>
              <w:t>30mm</w:t>
            </w:r>
            <w:r>
              <w:rPr>
                <w:rFonts w:hint="eastAsia" w:ascii="宋体" w:hAnsi="宋体" w:eastAsia="宋体"/>
                <w:color w:val="000000"/>
                <w:sz w:val="18"/>
                <w:szCs w:val="18"/>
              </w:rPr>
              <w:tab/>
            </w:r>
            <w:r>
              <w:rPr>
                <w:rFonts w:hint="eastAsia" w:ascii="宋体" w:hAnsi="宋体" w:eastAsia="宋体"/>
                <w:color w:val="000000"/>
                <w:sz w:val="18"/>
                <w:szCs w:val="18"/>
              </w:rPr>
              <w:t>长／M83</w:t>
            </w:r>
            <w:r>
              <w:rPr>
                <w:rFonts w:hint="eastAsia" w:ascii="宋体" w:hAnsi="宋体" w:eastAsia="宋体"/>
                <w:color w:val="000000"/>
                <w:sz w:val="18"/>
                <w:szCs w:val="18"/>
              </w:rPr>
              <w:tab/>
            </w:r>
            <w:r>
              <w:rPr>
                <w:rFonts w:hint="eastAsia" w:ascii="宋体" w:hAnsi="宋体" w:eastAsia="宋体"/>
                <w:color w:val="000000"/>
                <w:sz w:val="18"/>
                <w:szCs w:val="18"/>
              </w:rPr>
              <w:t>30mm长脚垫</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200</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60"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23</w:t>
            </w:r>
          </w:p>
        </w:tc>
        <w:tc>
          <w:tcPr>
            <w:tcW w:w="2334" w:type="dxa"/>
            <w:gridSpan w:val="3"/>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大拱门租用</w:t>
            </w:r>
          </w:p>
        </w:tc>
        <w:tc>
          <w:tcPr>
            <w:tcW w:w="477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10米以上带字</w:t>
            </w:r>
          </w:p>
        </w:tc>
        <w:tc>
          <w:tcPr>
            <w:tcW w:w="91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60"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24</w:t>
            </w:r>
          </w:p>
        </w:tc>
        <w:tc>
          <w:tcPr>
            <w:tcW w:w="2334" w:type="dxa"/>
            <w:gridSpan w:val="3"/>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气球带条幅字租用</w:t>
            </w:r>
          </w:p>
        </w:tc>
        <w:tc>
          <w:tcPr>
            <w:tcW w:w="477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气球带条幅字</w:t>
            </w:r>
          </w:p>
        </w:tc>
        <w:tc>
          <w:tcPr>
            <w:tcW w:w="91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91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26</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27</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27</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18803549358</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280334BB"/>
    <w:rsid w:val="29AC441C"/>
    <w:rsid w:val="2CAB0734"/>
    <w:rsid w:val="2CD12F4E"/>
    <w:rsid w:val="376C2456"/>
    <w:rsid w:val="39281EB1"/>
    <w:rsid w:val="3BE91A9F"/>
    <w:rsid w:val="46054E42"/>
    <w:rsid w:val="48C45851"/>
    <w:rsid w:val="49D85A7C"/>
    <w:rsid w:val="52876373"/>
    <w:rsid w:val="5738449B"/>
    <w:rsid w:val="5CEC1CBA"/>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3</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2023-11-24T14:34:02Z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