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Times New Roman"/>
          <w:b/>
          <w:color w:val="333333"/>
          <w:kern w:val="0"/>
          <w:sz w:val="32"/>
          <w:szCs w:val="32"/>
        </w:rPr>
      </w:pPr>
      <w:bookmarkStart w:id="0" w:name="_GoBack"/>
      <w:r>
        <w:rPr>
          <w:rFonts w:hint="eastAsia" w:ascii="宋体" w:hAnsi="宋体" w:eastAsia="宋体" w:cs="Times New Roman"/>
          <w:b/>
          <w:color w:val="333333"/>
          <w:kern w:val="0"/>
          <w:sz w:val="32"/>
          <w:szCs w:val="32"/>
        </w:rPr>
        <w:t>晋中职业技术学院</w:t>
      </w:r>
      <w:r>
        <w:rPr>
          <w:rFonts w:hint="eastAsia" w:ascii="宋体" w:hAnsi="宋体" w:eastAsia="宋体" w:cs="Times New Roman"/>
          <w:b/>
          <w:color w:val="333333"/>
          <w:kern w:val="0"/>
          <w:sz w:val="32"/>
          <w:szCs w:val="32"/>
          <w:lang w:val="en-US" w:eastAsia="zh-CN"/>
        </w:rPr>
        <w:t>体育馆地库交通标识</w:t>
      </w:r>
      <w:r>
        <w:rPr>
          <w:rFonts w:hint="eastAsia" w:ascii="宋体" w:hAnsi="宋体" w:eastAsia="宋体" w:cs="Times New Roman"/>
          <w:b/>
          <w:color w:val="333333"/>
          <w:kern w:val="0"/>
          <w:sz w:val="32"/>
          <w:szCs w:val="32"/>
        </w:rPr>
        <w:t>采购谈判询价公告</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项目概况：</w:t>
      </w:r>
    </w:p>
    <w:p>
      <w:pPr>
        <w:ind w:firstLine="480" w:firstLineChars="200"/>
        <w:jc w:val="left"/>
        <w:rPr>
          <w:rFonts w:hint="eastAsia" w:ascii="宋体" w:hAnsi="宋体" w:eastAsia="宋体" w:cs="Times New Roman"/>
          <w:color w:val="333333"/>
          <w:kern w:val="0"/>
          <w:sz w:val="24"/>
          <w:szCs w:val="24"/>
        </w:rPr>
      </w:pPr>
      <w:r>
        <w:rPr>
          <w:rFonts w:hint="eastAsia" w:ascii="宋体" w:hAnsi="宋体" w:eastAsia="宋体" w:cs="Times New Roman"/>
          <w:color w:val="333333"/>
          <w:kern w:val="0"/>
          <w:sz w:val="24"/>
          <w:szCs w:val="24"/>
        </w:rPr>
        <w:t>晋中职业技术学院</w:t>
      </w:r>
      <w:r>
        <w:rPr>
          <w:rFonts w:hint="eastAsia" w:ascii="宋体" w:hAnsi="宋体" w:eastAsia="宋体" w:cs="Times New Roman"/>
          <w:color w:val="333333"/>
          <w:kern w:val="0"/>
          <w:sz w:val="24"/>
          <w:szCs w:val="24"/>
          <w:lang w:val="en-US" w:eastAsia="zh-CN"/>
        </w:rPr>
        <w:t>体育馆地库交通标识</w:t>
      </w:r>
      <w:r>
        <w:rPr>
          <w:rFonts w:hint="eastAsia" w:ascii="宋体" w:hAnsi="宋体" w:eastAsia="宋体" w:cs="Times New Roman"/>
          <w:color w:val="333333"/>
          <w:kern w:val="0"/>
          <w:sz w:val="24"/>
          <w:szCs w:val="24"/>
        </w:rPr>
        <w:t>采购</w:t>
      </w:r>
      <w:r>
        <w:rPr>
          <w:rFonts w:hint="eastAsia" w:ascii="宋体" w:hAnsi="宋体" w:eastAsia="宋体" w:cs="Times New Roman"/>
          <w:color w:val="333333"/>
          <w:kern w:val="0"/>
          <w:sz w:val="24"/>
          <w:szCs w:val="24"/>
          <w:lang w:val="en-US" w:eastAsia="zh-CN"/>
        </w:rPr>
        <w:t>谈判询价，欢迎符合本项目资格条件的供应商参与</w:t>
      </w:r>
      <w:r>
        <w:rPr>
          <w:rFonts w:hint="eastAsia" w:ascii="宋体" w:hAnsi="宋体" w:eastAsia="宋体" w:cs="Times New Roman"/>
          <w:color w:val="333333"/>
          <w:kern w:val="0"/>
          <w:sz w:val="24"/>
          <w:szCs w:val="24"/>
        </w:rPr>
        <w:t>询价，并于202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18</w:t>
      </w:r>
      <w:r>
        <w:rPr>
          <w:rFonts w:hint="eastAsia" w:ascii="宋体" w:hAnsi="宋体" w:eastAsia="宋体" w:cs="Times New Roman"/>
          <w:color w:val="333333"/>
          <w:kern w:val="0"/>
          <w:sz w:val="24"/>
          <w:szCs w:val="24"/>
        </w:rPr>
        <w:t>日9点00分（北京时间）前提交响应文件。</w:t>
      </w:r>
    </w:p>
    <w:p>
      <w:pPr>
        <w:jc w:val="left"/>
        <w:rPr>
          <w:rFonts w:hint="eastAsia" w:ascii="宋体" w:hAnsi="宋体" w:eastAsia="宋体" w:cs="Times New Roman"/>
          <w:color w:val="333333"/>
          <w:kern w:val="0"/>
          <w:sz w:val="24"/>
          <w:szCs w:val="24"/>
        </w:rPr>
      </w:pPr>
      <w:r>
        <w:rPr>
          <w:rFonts w:hint="eastAsia" w:ascii="宋体" w:hAnsi="宋体" w:eastAsia="宋体" w:cs="Times New Roman"/>
          <w:color w:val="333333"/>
          <w:kern w:val="0"/>
          <w:sz w:val="24"/>
          <w:szCs w:val="24"/>
        </w:rPr>
        <w:t>一、项目基本情况</w:t>
      </w:r>
    </w:p>
    <w:p>
      <w:pPr>
        <w:jc w:val="left"/>
        <w:rPr>
          <w:rFonts w:hint="default"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项目编号：LX</w:t>
      </w:r>
      <w:r>
        <w:rPr>
          <w:rFonts w:hint="eastAsia" w:ascii="宋体" w:hAnsi="宋体" w:eastAsia="宋体" w:cs="Times New Roman"/>
          <w:color w:val="333333"/>
          <w:kern w:val="0"/>
          <w:sz w:val="24"/>
          <w:szCs w:val="24"/>
          <w:lang w:val="en-US" w:eastAsia="zh-CN"/>
        </w:rPr>
        <w:t>xygl009</w:t>
      </w:r>
    </w:p>
    <w:p>
      <w:pPr>
        <w:spacing w:line="500" w:lineRule="exact"/>
        <w:rPr>
          <w:rFonts w:hint="eastAsia"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项目名称：晋中职业技术学院</w:t>
      </w:r>
      <w:r>
        <w:rPr>
          <w:rFonts w:hint="eastAsia" w:ascii="宋体" w:hAnsi="宋体" w:eastAsia="宋体" w:cs="Times New Roman"/>
          <w:color w:val="333333"/>
          <w:kern w:val="0"/>
          <w:sz w:val="24"/>
          <w:szCs w:val="24"/>
          <w:lang w:val="en-US" w:eastAsia="zh-CN"/>
        </w:rPr>
        <w:t>体育馆地库交通标识</w:t>
      </w:r>
      <w:r>
        <w:rPr>
          <w:rFonts w:hint="eastAsia" w:ascii="宋体" w:hAnsi="宋体" w:eastAsia="宋体" w:cs="Times New Roman"/>
          <w:color w:val="333333"/>
          <w:kern w:val="0"/>
          <w:sz w:val="24"/>
          <w:szCs w:val="24"/>
        </w:rPr>
        <w:t>采购</w:t>
      </w:r>
      <w:r>
        <w:rPr>
          <w:rFonts w:hint="eastAsia" w:ascii="宋体" w:hAnsi="宋体" w:eastAsia="宋体" w:cs="Times New Roman"/>
          <w:color w:val="333333"/>
          <w:kern w:val="0"/>
          <w:sz w:val="24"/>
          <w:szCs w:val="24"/>
          <w:lang w:val="en-US" w:eastAsia="zh-CN"/>
        </w:rPr>
        <w:t>项目</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lang w:val="en-US" w:eastAsia="zh-CN"/>
        </w:rPr>
        <w:t>采购方式：谈判询价</w:t>
      </w:r>
      <w:r>
        <w:rPr>
          <w:rFonts w:hint="eastAsia" w:ascii="宋体" w:hAnsi="宋体" w:eastAsia="宋体" w:cs="Times New Roman"/>
          <w:color w:val="333333"/>
          <w:kern w:val="0"/>
          <w:sz w:val="24"/>
          <w:szCs w:val="24"/>
        </w:rPr>
        <w:t>采购</w:t>
      </w:r>
    </w:p>
    <w:p>
      <w:pPr>
        <w:spacing w:line="500" w:lineRule="exact"/>
        <w:rPr>
          <w:rFonts w:hint="eastAsia"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最高限价：</w:t>
      </w:r>
      <w:r>
        <w:rPr>
          <w:rFonts w:hint="eastAsia" w:ascii="宋体" w:hAnsi="宋体" w:eastAsia="宋体" w:cs="Times New Roman"/>
          <w:color w:val="333333"/>
          <w:kern w:val="0"/>
          <w:sz w:val="24"/>
          <w:szCs w:val="24"/>
          <w:lang w:val="en-US" w:eastAsia="zh-CN"/>
        </w:rPr>
        <w:t>39400元</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质量标准及要求：符合国家标准和行业标准的要求</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服务要求：有完善的配送及后续服务，能及时供货、服务周到。</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供货期限：学校规定的时间内制作、安装完成。</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采购需求：</w:t>
      </w:r>
      <w:r>
        <w:rPr>
          <w:rFonts w:ascii="宋体" w:hAnsi="宋体" w:eastAsia="宋体" w:cs="Times New Roman"/>
          <w:color w:val="333333"/>
          <w:kern w:val="0"/>
          <w:sz w:val="24"/>
          <w:szCs w:val="24"/>
        </w:rPr>
        <w:t xml:space="preserve"> </w:t>
      </w:r>
      <w:r>
        <w:rPr>
          <w:rFonts w:hint="eastAsia" w:ascii="宋体" w:hAnsi="宋体" w:eastAsia="宋体" w:cs="Times New Roman"/>
          <w:color w:val="333333"/>
          <w:kern w:val="0"/>
          <w:sz w:val="24"/>
          <w:szCs w:val="24"/>
        </w:rPr>
        <w:t>本次采购项目共</w:t>
      </w:r>
      <w:r>
        <w:rPr>
          <w:rFonts w:hint="eastAsia" w:ascii="宋体" w:hAnsi="宋体" w:eastAsia="宋体" w:cs="Times New Roman"/>
          <w:color w:val="333333"/>
          <w:kern w:val="0"/>
          <w:sz w:val="24"/>
          <w:szCs w:val="24"/>
          <w:lang w:val="en-US" w:eastAsia="zh-CN"/>
        </w:rPr>
        <w:t>1</w:t>
      </w:r>
      <w:r>
        <w:rPr>
          <w:rFonts w:hint="eastAsia" w:ascii="宋体" w:hAnsi="宋体" w:eastAsia="宋体" w:cs="Times New Roman"/>
          <w:color w:val="333333"/>
          <w:kern w:val="0"/>
          <w:sz w:val="24"/>
          <w:szCs w:val="24"/>
        </w:rPr>
        <w:t>包，供应商所投报内容必须完全响应本文件所列内容。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29"/>
        <w:gridCol w:w="2271"/>
        <w:gridCol w:w="3005"/>
        <w:gridCol w:w="1230"/>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序号</w:t>
            </w:r>
          </w:p>
        </w:tc>
        <w:tc>
          <w:tcPr>
            <w:tcW w:w="2271"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名称</w:t>
            </w:r>
          </w:p>
        </w:tc>
        <w:tc>
          <w:tcPr>
            <w:tcW w:w="3005"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品牌、规格、型号</w:t>
            </w:r>
          </w:p>
        </w:tc>
        <w:tc>
          <w:tcPr>
            <w:tcW w:w="1230"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数量</w:t>
            </w:r>
          </w:p>
        </w:tc>
        <w:tc>
          <w:tcPr>
            <w:tcW w:w="615"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trPr>
        <w:tc>
          <w:tcPr>
            <w:tcW w:w="729"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1</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单柱式60圆管焊法兰</w:t>
            </w:r>
          </w:p>
        </w:tc>
        <w:tc>
          <w:tcPr>
            <w:tcW w:w="3005"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60圆管</w:t>
            </w:r>
          </w:p>
        </w:tc>
        <w:tc>
          <w:tcPr>
            <w:tcW w:w="1230"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7</w:t>
            </w:r>
          </w:p>
        </w:tc>
        <w:tc>
          <w:tcPr>
            <w:tcW w:w="615"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2</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挡车柱201不锈钢钢管</w:t>
            </w:r>
          </w:p>
        </w:tc>
        <w:tc>
          <w:tcPr>
            <w:tcW w:w="3005"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201不锈钢</w:t>
            </w:r>
          </w:p>
        </w:tc>
        <w:tc>
          <w:tcPr>
            <w:tcW w:w="1230"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10</w:t>
            </w:r>
          </w:p>
        </w:tc>
        <w:tc>
          <w:tcPr>
            <w:tcW w:w="615"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3</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道路改色红色路面改色</w:t>
            </w:r>
          </w:p>
        </w:tc>
        <w:tc>
          <w:tcPr>
            <w:tcW w:w="3005"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地漆</w:t>
            </w:r>
          </w:p>
        </w:tc>
        <w:tc>
          <w:tcPr>
            <w:tcW w:w="1230"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210</w:t>
            </w:r>
          </w:p>
        </w:tc>
        <w:tc>
          <w:tcPr>
            <w:tcW w:w="615"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4</w:t>
            </w:r>
          </w:p>
        </w:tc>
        <w:tc>
          <w:tcPr>
            <w:tcW w:w="2271"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黄灯</w:t>
            </w:r>
          </w:p>
        </w:tc>
        <w:tc>
          <w:tcPr>
            <w:tcW w:w="3005"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太阳能60*60</w:t>
            </w:r>
          </w:p>
        </w:tc>
        <w:tc>
          <w:tcPr>
            <w:tcW w:w="1230"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1</w:t>
            </w:r>
          </w:p>
        </w:tc>
        <w:tc>
          <w:tcPr>
            <w:tcW w:w="615"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5</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混凝土坑</w:t>
            </w:r>
          </w:p>
        </w:tc>
        <w:tc>
          <w:tcPr>
            <w:tcW w:w="3005"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60见方水泥墩</w:t>
            </w:r>
          </w:p>
        </w:tc>
        <w:tc>
          <w:tcPr>
            <w:tcW w:w="1230"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7</w:t>
            </w:r>
          </w:p>
        </w:tc>
        <w:tc>
          <w:tcPr>
            <w:tcW w:w="615"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6</w:t>
            </w:r>
          </w:p>
        </w:tc>
        <w:tc>
          <w:tcPr>
            <w:tcW w:w="2271"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减速震荡标线</w:t>
            </w:r>
          </w:p>
        </w:tc>
        <w:tc>
          <w:tcPr>
            <w:tcW w:w="3005"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地漆</w:t>
            </w:r>
          </w:p>
        </w:tc>
        <w:tc>
          <w:tcPr>
            <w:tcW w:w="1230"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28</w:t>
            </w:r>
          </w:p>
        </w:tc>
        <w:tc>
          <w:tcPr>
            <w:tcW w:w="615"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7</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禁止左转标识</w:t>
            </w:r>
          </w:p>
        </w:tc>
        <w:tc>
          <w:tcPr>
            <w:tcW w:w="3005"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60*60</w:t>
            </w:r>
          </w:p>
        </w:tc>
        <w:tc>
          <w:tcPr>
            <w:tcW w:w="1230"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1</w:t>
            </w:r>
          </w:p>
        </w:tc>
        <w:tc>
          <w:tcPr>
            <w:tcW w:w="615"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8</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前方100m箭头标识</w:t>
            </w:r>
          </w:p>
        </w:tc>
        <w:tc>
          <w:tcPr>
            <w:tcW w:w="3005"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lang w:val="en-US" w:eastAsia="zh-CN"/>
              </w:rPr>
              <w:t>60*60</w:t>
            </w:r>
          </w:p>
        </w:tc>
        <w:tc>
          <w:tcPr>
            <w:tcW w:w="1230"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1</w:t>
            </w:r>
          </w:p>
        </w:tc>
        <w:tc>
          <w:tcPr>
            <w:tcW w:w="615"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9</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前方学校减速慢行标识</w:t>
            </w:r>
          </w:p>
        </w:tc>
        <w:tc>
          <w:tcPr>
            <w:tcW w:w="3005"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lang w:val="en-US" w:eastAsia="zh-CN"/>
              </w:rPr>
              <w:t>60*60</w:t>
            </w:r>
          </w:p>
        </w:tc>
        <w:tc>
          <w:tcPr>
            <w:tcW w:w="1230"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1</w:t>
            </w:r>
          </w:p>
        </w:tc>
        <w:tc>
          <w:tcPr>
            <w:tcW w:w="615"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10</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区域限速30标识</w:t>
            </w:r>
          </w:p>
        </w:tc>
        <w:tc>
          <w:tcPr>
            <w:tcW w:w="3005"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lang w:val="en-US" w:eastAsia="zh-CN"/>
              </w:rPr>
              <w:t>60*60</w:t>
            </w:r>
          </w:p>
        </w:tc>
        <w:tc>
          <w:tcPr>
            <w:tcW w:w="1230"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1</w:t>
            </w:r>
          </w:p>
        </w:tc>
        <w:tc>
          <w:tcPr>
            <w:tcW w:w="615"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11</w:t>
            </w:r>
          </w:p>
        </w:tc>
        <w:tc>
          <w:tcPr>
            <w:tcW w:w="2271"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闪爆灯</w:t>
            </w:r>
          </w:p>
        </w:tc>
        <w:tc>
          <w:tcPr>
            <w:tcW w:w="3005"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lang w:val="en-US" w:eastAsia="zh-CN"/>
              </w:rPr>
              <w:t>60*60</w:t>
            </w:r>
          </w:p>
        </w:tc>
        <w:tc>
          <w:tcPr>
            <w:tcW w:w="1230"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2</w:t>
            </w:r>
          </w:p>
        </w:tc>
        <w:tc>
          <w:tcPr>
            <w:tcW w:w="615"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12</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停车让行标识</w:t>
            </w:r>
          </w:p>
        </w:tc>
        <w:tc>
          <w:tcPr>
            <w:tcW w:w="3005"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lang w:val="en-US" w:eastAsia="zh-CN"/>
              </w:rPr>
              <w:t>60*60</w:t>
            </w:r>
          </w:p>
        </w:tc>
        <w:tc>
          <w:tcPr>
            <w:tcW w:w="1230"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1</w:t>
            </w:r>
          </w:p>
        </w:tc>
        <w:tc>
          <w:tcPr>
            <w:tcW w:w="615"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13</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限高标识</w:t>
            </w:r>
          </w:p>
        </w:tc>
        <w:tc>
          <w:tcPr>
            <w:tcW w:w="3005"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lang w:val="en-US" w:eastAsia="zh-CN"/>
              </w:rPr>
              <w:t>60*60</w:t>
            </w:r>
          </w:p>
        </w:tc>
        <w:tc>
          <w:tcPr>
            <w:tcW w:w="1230"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1</w:t>
            </w:r>
          </w:p>
        </w:tc>
        <w:tc>
          <w:tcPr>
            <w:tcW w:w="615"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14</w:t>
            </w:r>
          </w:p>
        </w:tc>
        <w:tc>
          <w:tcPr>
            <w:tcW w:w="2271"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限高架</w:t>
            </w:r>
          </w:p>
        </w:tc>
        <w:tc>
          <w:tcPr>
            <w:tcW w:w="3005"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219*8</w:t>
            </w:r>
          </w:p>
        </w:tc>
        <w:tc>
          <w:tcPr>
            <w:tcW w:w="1230"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1</w:t>
            </w:r>
          </w:p>
        </w:tc>
        <w:tc>
          <w:tcPr>
            <w:tcW w:w="615"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15</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限速标识</w:t>
            </w:r>
          </w:p>
        </w:tc>
        <w:tc>
          <w:tcPr>
            <w:tcW w:w="3005"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60*60</w:t>
            </w:r>
          </w:p>
        </w:tc>
        <w:tc>
          <w:tcPr>
            <w:tcW w:w="1230"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1</w:t>
            </w:r>
          </w:p>
        </w:tc>
        <w:tc>
          <w:tcPr>
            <w:tcW w:w="615"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16</w:t>
            </w:r>
          </w:p>
        </w:tc>
        <w:tc>
          <w:tcPr>
            <w:tcW w:w="2271"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消防通道</w:t>
            </w:r>
          </w:p>
        </w:tc>
        <w:tc>
          <w:tcPr>
            <w:tcW w:w="3005"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地漆</w:t>
            </w:r>
          </w:p>
        </w:tc>
        <w:tc>
          <w:tcPr>
            <w:tcW w:w="1230"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150</w:t>
            </w:r>
          </w:p>
        </w:tc>
        <w:tc>
          <w:tcPr>
            <w:tcW w:w="615"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17</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注意非机动车标识</w:t>
            </w:r>
          </w:p>
        </w:tc>
        <w:tc>
          <w:tcPr>
            <w:tcW w:w="3005"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60*60</w:t>
            </w:r>
          </w:p>
        </w:tc>
        <w:tc>
          <w:tcPr>
            <w:tcW w:w="1230"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1</w:t>
            </w:r>
          </w:p>
        </w:tc>
        <w:tc>
          <w:tcPr>
            <w:tcW w:w="615"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块</w:t>
            </w:r>
          </w:p>
        </w:tc>
      </w:tr>
    </w:tbl>
    <w:p>
      <w:pPr>
        <w:spacing w:line="500" w:lineRule="exact"/>
        <w:rPr>
          <w:rFonts w:hint="default" w:ascii="宋体" w:hAnsi="宋体" w:eastAsia="宋体" w:cs="Times New Roman"/>
          <w:color w:val="333333"/>
          <w:kern w:val="0"/>
          <w:sz w:val="24"/>
          <w:szCs w:val="24"/>
          <w:lang w:val="en-US" w:eastAsia="zh-CN"/>
        </w:rPr>
      </w:pP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1.满足《中华人民共和国政府采购法》第二十二条规定；</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2.落实政府采购政策需满足的资格要求：无；</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3.本项目的特定资格要求：</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（1）具有拟采购产品代理范围的企业法人或委托代理人；</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三、报名时间和方式</w:t>
      </w:r>
    </w:p>
    <w:p>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报名时间：202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15</w:t>
      </w:r>
      <w:r>
        <w:rPr>
          <w:rFonts w:hint="eastAsia" w:ascii="宋体" w:hAnsi="宋体" w:eastAsia="宋体" w:cs="Times New Roman"/>
          <w:color w:val="333333"/>
          <w:kern w:val="0"/>
          <w:sz w:val="24"/>
          <w:szCs w:val="24"/>
        </w:rPr>
        <w:t>日</w:t>
      </w:r>
      <w:r>
        <w:rPr>
          <w:rFonts w:ascii="宋体" w:hAnsi="宋体" w:eastAsia="宋体" w:cs="Times New Roman"/>
          <w:color w:val="333333"/>
          <w:kern w:val="0"/>
          <w:sz w:val="24"/>
          <w:szCs w:val="24"/>
        </w:rPr>
        <w:t>至</w:t>
      </w:r>
      <w:r>
        <w:rPr>
          <w:rFonts w:hint="eastAsia" w:ascii="宋体" w:hAnsi="宋体" w:eastAsia="宋体" w:cs="Times New Roman"/>
          <w:color w:val="333333"/>
          <w:kern w:val="0"/>
          <w:sz w:val="24"/>
          <w:szCs w:val="24"/>
        </w:rPr>
        <w:t>2</w:t>
      </w:r>
      <w:r>
        <w:rPr>
          <w:rFonts w:ascii="宋体" w:hAnsi="宋体" w:eastAsia="宋体" w:cs="Times New Roman"/>
          <w:color w:val="333333"/>
          <w:kern w:val="0"/>
          <w:sz w:val="24"/>
          <w:szCs w:val="24"/>
        </w:rPr>
        <w:t>0</w:t>
      </w:r>
      <w:r>
        <w:rPr>
          <w:rFonts w:hint="eastAsia" w:ascii="宋体" w:hAnsi="宋体" w:eastAsia="宋体" w:cs="Times New Roman"/>
          <w:color w:val="333333"/>
          <w:kern w:val="0"/>
          <w:sz w:val="24"/>
          <w:szCs w:val="24"/>
        </w:rPr>
        <w:t>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17</w:t>
      </w:r>
      <w:r>
        <w:rPr>
          <w:rFonts w:ascii="宋体" w:hAnsi="宋体" w:eastAsia="宋体" w:cs="Times New Roman"/>
          <w:color w:val="333333"/>
          <w:kern w:val="0"/>
          <w:sz w:val="24"/>
          <w:szCs w:val="24"/>
        </w:rPr>
        <w:t>日</w:t>
      </w:r>
      <w:r>
        <w:rPr>
          <w:rFonts w:hint="eastAsia" w:ascii="宋体" w:hAnsi="宋体" w:eastAsia="宋体" w:cs="Times New Roman"/>
          <w:color w:val="333333"/>
          <w:kern w:val="0"/>
          <w:sz w:val="24"/>
          <w:szCs w:val="24"/>
        </w:rPr>
        <w:t>，每天上午8：00至12：00，下午14：00至18：00（北京时间）报名方式：将有效的营业执照副本复印件加盖公章发送至邮箱“jzzycgzx@163.com”（邮件名称格式为所报“项目编号”+“项目名称”+“公司名称”+“联系人”+“联系方式”）</w:t>
      </w:r>
      <w:r>
        <w:rPr>
          <w:rFonts w:hint="eastAsia" w:ascii="宋体" w:hAnsi="宋体" w:eastAsia="宋体" w:cs="Times New Roman"/>
          <w:b/>
          <w:color w:val="333333"/>
          <w:kern w:val="0"/>
          <w:sz w:val="24"/>
          <w:szCs w:val="24"/>
        </w:rPr>
        <w:t>（文件格式不对将被拒收）</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四、响应文件提交</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现场递交时间： 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18</w:t>
      </w:r>
      <w:r>
        <w:rPr>
          <w:rFonts w:ascii="宋体" w:hAnsi="宋体" w:eastAsia="宋体" w:cs="Times New Roman"/>
          <w:color w:val="333333"/>
          <w:kern w:val="0"/>
          <w:sz w:val="24"/>
          <w:szCs w:val="24"/>
        </w:rPr>
        <w:t>日</w:t>
      </w:r>
      <w:r>
        <w:rPr>
          <w:rFonts w:hint="eastAsia" w:ascii="宋体" w:hAnsi="宋体" w:eastAsia="宋体" w:cs="Times New Roman"/>
          <w:color w:val="333333"/>
          <w:kern w:val="0"/>
          <w:sz w:val="24"/>
          <w:szCs w:val="24"/>
        </w:rPr>
        <w:t>上午</w:t>
      </w:r>
      <w:r>
        <w:rPr>
          <w:rFonts w:ascii="宋体" w:hAnsi="宋体" w:eastAsia="宋体" w:cs="Times New Roman"/>
          <w:color w:val="333333"/>
          <w:kern w:val="0"/>
          <w:sz w:val="24"/>
          <w:szCs w:val="24"/>
        </w:rPr>
        <w:t>9</w:t>
      </w:r>
      <w:r>
        <w:rPr>
          <w:rFonts w:hint="eastAsia" w:ascii="宋体" w:hAnsi="宋体" w:eastAsia="宋体" w:cs="Times New Roman"/>
          <w:color w:val="333333"/>
          <w:kern w:val="0"/>
          <w:sz w:val="24"/>
          <w:szCs w:val="24"/>
        </w:rPr>
        <w:t>时</w:t>
      </w:r>
      <w:r>
        <w:rPr>
          <w:rFonts w:ascii="宋体" w:hAnsi="宋体" w:eastAsia="宋体" w:cs="Times New Roman"/>
          <w:color w:val="333333"/>
          <w:kern w:val="0"/>
          <w:sz w:val="24"/>
          <w:szCs w:val="24"/>
        </w:rPr>
        <w:t>00</w:t>
      </w:r>
      <w:r>
        <w:rPr>
          <w:rFonts w:hint="eastAsia" w:ascii="宋体" w:hAnsi="宋体" w:eastAsia="宋体" w:cs="Times New Roman"/>
          <w:color w:val="333333"/>
          <w:kern w:val="0"/>
          <w:sz w:val="24"/>
          <w:szCs w:val="24"/>
        </w:rPr>
        <w:t>分（</w:t>
      </w:r>
      <w:r>
        <w:rPr>
          <w:rFonts w:hint="eastAsia" w:ascii="宋体" w:hAnsi="宋体" w:cs="宋体"/>
          <w:kern w:val="0"/>
          <w:sz w:val="24"/>
        </w:rPr>
        <w:t>逾期送达的或者未送达指定地点的响应文件，</w:t>
      </w:r>
      <w:r>
        <w:rPr>
          <w:rFonts w:hint="eastAsia" w:ascii="宋体" w:hAnsi="宋体" w:eastAsia="宋体" w:cs="Times New Roman"/>
          <w:color w:val="333333"/>
          <w:kern w:val="0"/>
          <w:sz w:val="24"/>
          <w:szCs w:val="24"/>
        </w:rPr>
        <w:t>响应文件须包含（加盖公章）的资料两套（一正一副）并胶封装订成册（A4版面并密封，密封条加盖公章）</w:t>
      </w:r>
      <w:r>
        <w:rPr>
          <w:rFonts w:hint="eastAsia" w:ascii="宋体" w:hAnsi="宋体" w:cs="宋体"/>
          <w:kern w:val="0"/>
          <w:sz w:val="24"/>
        </w:rPr>
        <w:t>；</w:t>
      </w:r>
      <w:r>
        <w:rPr>
          <w:rFonts w:hint="eastAsia" w:ascii="宋体" w:hAnsi="宋体" w:eastAsia="宋体" w:cs="Times New Roman"/>
          <w:color w:val="333333"/>
          <w:kern w:val="0"/>
          <w:sz w:val="24"/>
          <w:szCs w:val="24"/>
        </w:rPr>
        <w:t>带公章现场二次报价</w:t>
      </w:r>
      <w:r>
        <w:rPr>
          <w:rFonts w:hint="eastAsia" w:ascii="宋体" w:hAnsi="宋体" w:cs="宋体"/>
          <w:kern w:val="0"/>
          <w:sz w:val="24"/>
        </w:rPr>
        <w:t>；</w:t>
      </w:r>
      <w:r>
        <w:rPr>
          <w:rFonts w:ascii="宋体" w:hAnsi="宋体" w:eastAsia="宋体" w:cs="Times New Roman"/>
          <w:color w:val="333333"/>
          <w:kern w:val="0"/>
          <w:sz w:val="24"/>
          <w:szCs w:val="24"/>
        </w:rPr>
        <w:t xml:space="preserve"> </w:t>
      </w:r>
      <w:r>
        <w:rPr>
          <w:rFonts w:hint="eastAsia" w:ascii="宋体" w:hAnsi="宋体" w:eastAsia="宋体" w:cs="Times New Roman"/>
          <w:color w:val="333333"/>
          <w:kern w:val="0"/>
          <w:sz w:val="24"/>
          <w:szCs w:val="24"/>
        </w:rPr>
        <w:t>地点：晋中职业技术学院</w:t>
      </w:r>
      <w:r>
        <w:rPr>
          <w:rFonts w:ascii="宋体" w:hAnsi="宋体" w:eastAsia="宋体" w:cs="Times New Roman"/>
          <w:color w:val="333333"/>
          <w:kern w:val="0"/>
          <w:sz w:val="24"/>
          <w:szCs w:val="24"/>
        </w:rPr>
        <w:t>C310</w:t>
      </w:r>
      <w:r>
        <w:rPr>
          <w:rFonts w:hint="eastAsia" w:ascii="宋体" w:hAnsi="宋体" w:eastAsia="宋体" w:cs="Times New Roman"/>
          <w:color w:val="333333"/>
          <w:kern w:val="0"/>
          <w:sz w:val="24"/>
          <w:szCs w:val="24"/>
        </w:rPr>
        <w:t>，</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五、开启时间及地点：</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时间： 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18</w:t>
      </w:r>
      <w:r>
        <w:rPr>
          <w:rFonts w:hint="eastAsia" w:ascii="宋体" w:hAnsi="宋体" w:eastAsia="宋体" w:cs="Times New Roman"/>
          <w:color w:val="333333"/>
          <w:kern w:val="0"/>
          <w:sz w:val="24"/>
          <w:szCs w:val="24"/>
        </w:rPr>
        <w:t>日</w:t>
      </w:r>
      <w:r>
        <w:rPr>
          <w:rFonts w:ascii="宋体" w:hAnsi="宋体" w:eastAsia="宋体" w:cs="Times New Roman"/>
          <w:color w:val="333333"/>
          <w:kern w:val="0"/>
          <w:sz w:val="24"/>
          <w:szCs w:val="24"/>
        </w:rPr>
        <w:t>9</w:t>
      </w:r>
      <w:r>
        <w:rPr>
          <w:rFonts w:hint="eastAsia" w:ascii="宋体" w:hAnsi="宋体" w:eastAsia="宋体" w:cs="Times New Roman"/>
          <w:color w:val="333333"/>
          <w:kern w:val="0"/>
          <w:sz w:val="24"/>
          <w:szCs w:val="24"/>
        </w:rPr>
        <w:t>时</w:t>
      </w:r>
      <w:r>
        <w:rPr>
          <w:rFonts w:ascii="宋体" w:hAnsi="宋体" w:eastAsia="宋体" w:cs="Times New Roman"/>
          <w:color w:val="333333"/>
          <w:kern w:val="0"/>
          <w:sz w:val="24"/>
          <w:szCs w:val="24"/>
        </w:rPr>
        <w:t>3</w:t>
      </w:r>
      <w:r>
        <w:rPr>
          <w:rFonts w:hint="eastAsia" w:ascii="宋体" w:hAnsi="宋体" w:eastAsia="宋体" w:cs="Times New Roman"/>
          <w:color w:val="333333"/>
          <w:kern w:val="0"/>
          <w:sz w:val="24"/>
          <w:szCs w:val="24"/>
        </w:rPr>
        <w:t>0分（北京时间）</w:t>
      </w:r>
    </w:p>
    <w:p>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地点：晋中职业技术学院采购科</w:t>
      </w:r>
    </w:p>
    <w:p>
      <w:pPr>
        <w:widowControl/>
        <w:numPr>
          <w:ilvl w:val="0"/>
          <w:numId w:val="1"/>
        </w:numPr>
        <w:spacing w:after="150" w:line="500" w:lineRule="exact"/>
        <w:jc w:val="left"/>
        <w:rPr>
          <w:rFonts w:hint="eastAsia"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其他补充事宜</w:t>
      </w:r>
    </w:p>
    <w:p>
      <w:pPr>
        <w:widowControl/>
        <w:spacing w:after="150" w:line="500" w:lineRule="exact"/>
        <w:jc w:val="left"/>
        <w:rPr>
          <w:rFonts w:hint="eastAsia" w:ascii="宋体" w:hAnsi="宋体" w:eastAsia="宋体" w:cs="Times New Roman"/>
          <w:b/>
          <w:bCs/>
          <w:color w:val="333333"/>
          <w:kern w:val="0"/>
          <w:sz w:val="24"/>
          <w:szCs w:val="24"/>
          <w:lang w:val="en-US" w:eastAsia="zh-CN"/>
        </w:rPr>
      </w:pPr>
      <w:r>
        <w:rPr>
          <w:rFonts w:hint="eastAsia" w:ascii="宋体" w:hAnsi="宋体" w:eastAsia="宋体" w:cs="Times New Roman"/>
          <w:b/>
          <w:bCs/>
          <w:color w:val="333333"/>
          <w:kern w:val="0"/>
          <w:sz w:val="24"/>
          <w:szCs w:val="24"/>
          <w:lang w:val="en-US" w:eastAsia="zh-CN"/>
        </w:rPr>
        <w:t>无</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七、凡对本次采购提出询问，请按以下方式联系</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1.采购人信息</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名    称：晋中职业技术学院</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地    址：晋中市榆次区龙湖东大街919号</w:t>
      </w:r>
    </w:p>
    <w:p>
      <w:pPr>
        <w:widowControl/>
        <w:spacing w:after="150" w:line="500" w:lineRule="exact"/>
        <w:jc w:val="left"/>
        <w:rPr>
          <w:rFonts w:ascii="宋体" w:hAnsi="宋体" w:eastAsia="宋体" w:cs="Times New Roman"/>
          <w:color w:val="333333"/>
          <w:kern w:val="0"/>
          <w:sz w:val="24"/>
          <w:szCs w:val="24"/>
        </w:rPr>
      </w:pPr>
      <w:r>
        <w:rPr>
          <w:rFonts w:ascii="宋体" w:hAnsi="宋体" w:eastAsia="宋体" w:cs="Times New Roman"/>
          <w:color w:val="333333"/>
          <w:kern w:val="0"/>
          <w:sz w:val="24"/>
          <w:szCs w:val="24"/>
        </w:rPr>
        <w:t xml:space="preserve">2. </w:t>
      </w:r>
      <w:r>
        <w:rPr>
          <w:rFonts w:hint="eastAsia" w:ascii="宋体" w:hAnsi="宋体" w:eastAsia="宋体" w:cs="Times New Roman"/>
          <w:color w:val="333333"/>
          <w:kern w:val="0"/>
          <w:sz w:val="24"/>
          <w:szCs w:val="24"/>
        </w:rPr>
        <w:t>联系人报名咨询：张老师 电  话：0354-266</w:t>
      </w:r>
      <w:r>
        <w:rPr>
          <w:rFonts w:ascii="宋体" w:hAnsi="宋体" w:eastAsia="宋体" w:cs="Times New Roman"/>
          <w:color w:val="333333"/>
          <w:kern w:val="0"/>
          <w:sz w:val="24"/>
          <w:szCs w:val="24"/>
        </w:rPr>
        <w:t>0833</w:t>
      </w:r>
      <w:r>
        <w:rPr>
          <w:rFonts w:hint="eastAsia" w:ascii="宋体" w:hAnsi="宋体" w:eastAsia="宋体" w:cs="Times New Roman"/>
          <w:color w:val="333333"/>
          <w:kern w:val="0"/>
          <w:sz w:val="24"/>
          <w:szCs w:val="24"/>
        </w:rPr>
        <w:t> </w:t>
      </w:r>
    </w:p>
    <w:p>
      <w:pPr>
        <w:widowControl/>
        <w:spacing w:after="150" w:line="500" w:lineRule="exact"/>
        <w:jc w:val="left"/>
        <w:rPr>
          <w:rFonts w:hint="default" w:eastAsia="宋体"/>
          <w:lang w:val="en-US" w:eastAsia="zh-CN"/>
        </w:rPr>
        <w:sectPr>
          <w:pgSz w:w="11900" w:h="16840"/>
          <w:pgMar w:top="1431" w:right="795" w:bottom="0" w:left="795" w:header="0" w:footer="0" w:gutter="0"/>
          <w:cols w:space="720" w:num="1"/>
        </w:sectPr>
      </w:pPr>
      <w:r>
        <w:rPr>
          <w:rFonts w:hint="eastAsia" w:ascii="宋体" w:hAnsi="宋体" w:eastAsia="宋体" w:cs="Times New Roman"/>
          <w:color w:val="333333"/>
          <w:kern w:val="0"/>
          <w:sz w:val="24"/>
          <w:szCs w:val="24"/>
        </w:rPr>
        <w:t>技术参数咨询：</w:t>
      </w:r>
      <w:r>
        <w:rPr>
          <w:rFonts w:hint="eastAsia" w:ascii="宋体" w:hAnsi="宋体" w:eastAsia="宋体" w:cs="Times New Roman"/>
          <w:color w:val="333333"/>
          <w:kern w:val="0"/>
          <w:sz w:val="24"/>
          <w:szCs w:val="24"/>
          <w:lang w:val="en-US" w:eastAsia="zh-CN"/>
        </w:rPr>
        <w:t>丁</w:t>
      </w:r>
      <w:r>
        <w:rPr>
          <w:rFonts w:ascii="宋体" w:hAnsi="宋体" w:eastAsia="宋体" w:cs="Times New Roman"/>
          <w:color w:val="333333"/>
          <w:kern w:val="0"/>
          <w:sz w:val="24"/>
          <w:szCs w:val="24"/>
        </w:rPr>
        <w:t>老师</w:t>
      </w:r>
      <w:r>
        <w:rPr>
          <w:rFonts w:hint="eastAsia" w:ascii="宋体" w:hAnsi="宋体" w:eastAsia="宋体" w:cs="Times New Roman"/>
          <w:color w:val="333333"/>
          <w:kern w:val="0"/>
          <w:sz w:val="24"/>
          <w:szCs w:val="24"/>
        </w:rPr>
        <w:t>：</w:t>
      </w:r>
      <w:r>
        <w:rPr>
          <w:rFonts w:ascii="宋体" w:hAnsi="宋体" w:eastAsia="宋体" w:cs="Times New Roman"/>
          <w:color w:val="333333"/>
          <w:kern w:val="0"/>
          <w:sz w:val="24"/>
          <w:szCs w:val="24"/>
        </w:rPr>
        <w:t>电话：</w:t>
      </w:r>
      <w:r>
        <w:rPr>
          <w:rFonts w:hint="eastAsia" w:ascii="宋体" w:hAnsi="宋体" w:eastAsia="宋体" w:cs="Times New Roman"/>
          <w:color w:val="333333"/>
          <w:kern w:val="0"/>
          <w:sz w:val="24"/>
          <w:szCs w:val="24"/>
          <w:lang w:val="en-US" w:eastAsia="zh-CN"/>
        </w:rPr>
        <w:t>15703548881</w:t>
      </w:r>
    </w:p>
    <w:bookmarkEnd w:id="0"/>
    <w:p>
      <w:pPr>
        <w:spacing w:line="500" w:lineRule="exact"/>
        <w:rPr>
          <w:rFonts w:ascii="宋体" w:hAnsi="宋体" w:eastAsia="宋体" w:cs="Times New Roman"/>
          <w:color w:val="333333"/>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3CFF"/>
    <w:multiLevelType w:val="singleLevel"/>
    <w:tmpl w:val="DB4F3CF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kNThlYmNkYzU4ZTgwM2U4OGFkY2FiN2I2ZDBmMTkifQ=="/>
  </w:docVars>
  <w:rsids>
    <w:rsidRoot w:val="00036C66"/>
    <w:rsid w:val="00004856"/>
    <w:rsid w:val="000113B8"/>
    <w:rsid w:val="0001244F"/>
    <w:rsid w:val="0001398A"/>
    <w:rsid w:val="00015046"/>
    <w:rsid w:val="00016A7B"/>
    <w:rsid w:val="00022A95"/>
    <w:rsid w:val="0002380A"/>
    <w:rsid w:val="00036C66"/>
    <w:rsid w:val="0004743E"/>
    <w:rsid w:val="00052E69"/>
    <w:rsid w:val="00055084"/>
    <w:rsid w:val="0005652A"/>
    <w:rsid w:val="00060C53"/>
    <w:rsid w:val="000614B1"/>
    <w:rsid w:val="00075B47"/>
    <w:rsid w:val="00076F3E"/>
    <w:rsid w:val="000821A3"/>
    <w:rsid w:val="00085FC0"/>
    <w:rsid w:val="00096A83"/>
    <w:rsid w:val="000B4662"/>
    <w:rsid w:val="000C1401"/>
    <w:rsid w:val="000C5DAF"/>
    <w:rsid w:val="000D4F3F"/>
    <w:rsid w:val="000E362F"/>
    <w:rsid w:val="000F1071"/>
    <w:rsid w:val="000F74E8"/>
    <w:rsid w:val="000F7B36"/>
    <w:rsid w:val="00101131"/>
    <w:rsid w:val="00103A65"/>
    <w:rsid w:val="00105C3A"/>
    <w:rsid w:val="00107B16"/>
    <w:rsid w:val="00107C90"/>
    <w:rsid w:val="00116AEA"/>
    <w:rsid w:val="00121060"/>
    <w:rsid w:val="00123409"/>
    <w:rsid w:val="00124CF3"/>
    <w:rsid w:val="00126A38"/>
    <w:rsid w:val="00126F73"/>
    <w:rsid w:val="00133D05"/>
    <w:rsid w:val="00134393"/>
    <w:rsid w:val="0014121E"/>
    <w:rsid w:val="00142F0B"/>
    <w:rsid w:val="00166D9F"/>
    <w:rsid w:val="001744E5"/>
    <w:rsid w:val="0017453D"/>
    <w:rsid w:val="00176FB9"/>
    <w:rsid w:val="00192CB1"/>
    <w:rsid w:val="00197673"/>
    <w:rsid w:val="001A40B9"/>
    <w:rsid w:val="001A5119"/>
    <w:rsid w:val="001A6352"/>
    <w:rsid w:val="001B05CB"/>
    <w:rsid w:val="001B2F1E"/>
    <w:rsid w:val="001C37DD"/>
    <w:rsid w:val="001C583B"/>
    <w:rsid w:val="001D580A"/>
    <w:rsid w:val="001F07A8"/>
    <w:rsid w:val="001F3FB1"/>
    <w:rsid w:val="00204758"/>
    <w:rsid w:val="0023273B"/>
    <w:rsid w:val="00237CA9"/>
    <w:rsid w:val="00241D59"/>
    <w:rsid w:val="00250176"/>
    <w:rsid w:val="00260892"/>
    <w:rsid w:val="00260AAF"/>
    <w:rsid w:val="00265BAD"/>
    <w:rsid w:val="002703C9"/>
    <w:rsid w:val="00270D52"/>
    <w:rsid w:val="00282599"/>
    <w:rsid w:val="00283AD6"/>
    <w:rsid w:val="00286830"/>
    <w:rsid w:val="002929E3"/>
    <w:rsid w:val="0029534F"/>
    <w:rsid w:val="002962BE"/>
    <w:rsid w:val="0029685B"/>
    <w:rsid w:val="002C1D89"/>
    <w:rsid w:val="002D535B"/>
    <w:rsid w:val="002E7BE7"/>
    <w:rsid w:val="002F3996"/>
    <w:rsid w:val="00300991"/>
    <w:rsid w:val="00306659"/>
    <w:rsid w:val="0030677B"/>
    <w:rsid w:val="00312BE5"/>
    <w:rsid w:val="0033106E"/>
    <w:rsid w:val="0033555F"/>
    <w:rsid w:val="00342D20"/>
    <w:rsid w:val="00352A05"/>
    <w:rsid w:val="00355079"/>
    <w:rsid w:val="00361AA0"/>
    <w:rsid w:val="00364564"/>
    <w:rsid w:val="00375B21"/>
    <w:rsid w:val="00391659"/>
    <w:rsid w:val="003946A8"/>
    <w:rsid w:val="003970BA"/>
    <w:rsid w:val="003A308E"/>
    <w:rsid w:val="003A4AD8"/>
    <w:rsid w:val="003A69EC"/>
    <w:rsid w:val="003A7AFC"/>
    <w:rsid w:val="003B06AA"/>
    <w:rsid w:val="003B0DFA"/>
    <w:rsid w:val="003B2336"/>
    <w:rsid w:val="003B6475"/>
    <w:rsid w:val="003B6D53"/>
    <w:rsid w:val="003C0DEE"/>
    <w:rsid w:val="003C52F2"/>
    <w:rsid w:val="003C7E94"/>
    <w:rsid w:val="003D3578"/>
    <w:rsid w:val="003D3896"/>
    <w:rsid w:val="003D4F95"/>
    <w:rsid w:val="003D7273"/>
    <w:rsid w:val="003F17D3"/>
    <w:rsid w:val="0040544E"/>
    <w:rsid w:val="00415448"/>
    <w:rsid w:val="004179B0"/>
    <w:rsid w:val="00432D5A"/>
    <w:rsid w:val="004418E3"/>
    <w:rsid w:val="00450B83"/>
    <w:rsid w:val="004518F8"/>
    <w:rsid w:val="00451F10"/>
    <w:rsid w:val="00452F62"/>
    <w:rsid w:val="00452FFE"/>
    <w:rsid w:val="0045472E"/>
    <w:rsid w:val="00454CFB"/>
    <w:rsid w:val="004553F0"/>
    <w:rsid w:val="00457A7C"/>
    <w:rsid w:val="00463D97"/>
    <w:rsid w:val="00465201"/>
    <w:rsid w:val="004668FE"/>
    <w:rsid w:val="00477F34"/>
    <w:rsid w:val="00491ED1"/>
    <w:rsid w:val="0049608F"/>
    <w:rsid w:val="004A1613"/>
    <w:rsid w:val="004D39DF"/>
    <w:rsid w:val="004D43AC"/>
    <w:rsid w:val="004D4AEC"/>
    <w:rsid w:val="004D54FA"/>
    <w:rsid w:val="004D602B"/>
    <w:rsid w:val="004E4DD5"/>
    <w:rsid w:val="004F1951"/>
    <w:rsid w:val="004F219A"/>
    <w:rsid w:val="004F3D8D"/>
    <w:rsid w:val="004F6A63"/>
    <w:rsid w:val="0050491D"/>
    <w:rsid w:val="005068F7"/>
    <w:rsid w:val="00517829"/>
    <w:rsid w:val="0052373D"/>
    <w:rsid w:val="00532AA1"/>
    <w:rsid w:val="00541005"/>
    <w:rsid w:val="00541574"/>
    <w:rsid w:val="00541CB6"/>
    <w:rsid w:val="00545933"/>
    <w:rsid w:val="00557421"/>
    <w:rsid w:val="0056003A"/>
    <w:rsid w:val="00567F3B"/>
    <w:rsid w:val="005717AF"/>
    <w:rsid w:val="00571E84"/>
    <w:rsid w:val="00571FDC"/>
    <w:rsid w:val="00590810"/>
    <w:rsid w:val="005915BC"/>
    <w:rsid w:val="005946D3"/>
    <w:rsid w:val="005A039B"/>
    <w:rsid w:val="005A30D3"/>
    <w:rsid w:val="005A31B2"/>
    <w:rsid w:val="005A38CE"/>
    <w:rsid w:val="005A40D8"/>
    <w:rsid w:val="005A5F51"/>
    <w:rsid w:val="005B15D5"/>
    <w:rsid w:val="005B7D9E"/>
    <w:rsid w:val="005C20E2"/>
    <w:rsid w:val="005C3AEA"/>
    <w:rsid w:val="005C5195"/>
    <w:rsid w:val="005D62BF"/>
    <w:rsid w:val="005F5E5D"/>
    <w:rsid w:val="006047FC"/>
    <w:rsid w:val="00606FE5"/>
    <w:rsid w:val="006105B6"/>
    <w:rsid w:val="0062443C"/>
    <w:rsid w:val="00624BF3"/>
    <w:rsid w:val="00632FD6"/>
    <w:rsid w:val="00634380"/>
    <w:rsid w:val="006349DB"/>
    <w:rsid w:val="00636543"/>
    <w:rsid w:val="00636D7F"/>
    <w:rsid w:val="00650D5A"/>
    <w:rsid w:val="00652959"/>
    <w:rsid w:val="006545FC"/>
    <w:rsid w:val="00662733"/>
    <w:rsid w:val="0066385A"/>
    <w:rsid w:val="006703A6"/>
    <w:rsid w:val="006779E6"/>
    <w:rsid w:val="006869F2"/>
    <w:rsid w:val="00693EBE"/>
    <w:rsid w:val="006A1E86"/>
    <w:rsid w:val="006B268A"/>
    <w:rsid w:val="006B769A"/>
    <w:rsid w:val="006C0707"/>
    <w:rsid w:val="006D258A"/>
    <w:rsid w:val="006D40BE"/>
    <w:rsid w:val="006E126B"/>
    <w:rsid w:val="006F2BFF"/>
    <w:rsid w:val="006F505C"/>
    <w:rsid w:val="006F5A88"/>
    <w:rsid w:val="0070040F"/>
    <w:rsid w:val="00705D19"/>
    <w:rsid w:val="00717E72"/>
    <w:rsid w:val="00724E3C"/>
    <w:rsid w:val="00726E26"/>
    <w:rsid w:val="00731D73"/>
    <w:rsid w:val="007337C0"/>
    <w:rsid w:val="00734D83"/>
    <w:rsid w:val="00734E9A"/>
    <w:rsid w:val="0074588B"/>
    <w:rsid w:val="00751489"/>
    <w:rsid w:val="00753EDA"/>
    <w:rsid w:val="007558FA"/>
    <w:rsid w:val="007561C2"/>
    <w:rsid w:val="007575E3"/>
    <w:rsid w:val="00763DA2"/>
    <w:rsid w:val="0077090D"/>
    <w:rsid w:val="00770B19"/>
    <w:rsid w:val="00770BD5"/>
    <w:rsid w:val="00771DC5"/>
    <w:rsid w:val="0077312F"/>
    <w:rsid w:val="00773147"/>
    <w:rsid w:val="00773B96"/>
    <w:rsid w:val="007757FF"/>
    <w:rsid w:val="00784083"/>
    <w:rsid w:val="00793CA3"/>
    <w:rsid w:val="007B6772"/>
    <w:rsid w:val="007C329F"/>
    <w:rsid w:val="007C4240"/>
    <w:rsid w:val="007C52AC"/>
    <w:rsid w:val="007C560B"/>
    <w:rsid w:val="007E1A6A"/>
    <w:rsid w:val="007E25BA"/>
    <w:rsid w:val="007E6281"/>
    <w:rsid w:val="007E6848"/>
    <w:rsid w:val="007F3E14"/>
    <w:rsid w:val="007F4638"/>
    <w:rsid w:val="007F7098"/>
    <w:rsid w:val="007F7734"/>
    <w:rsid w:val="00805651"/>
    <w:rsid w:val="008122A8"/>
    <w:rsid w:val="00817E78"/>
    <w:rsid w:val="00820CDE"/>
    <w:rsid w:val="00821A12"/>
    <w:rsid w:val="008328F5"/>
    <w:rsid w:val="00832FFD"/>
    <w:rsid w:val="00835EEA"/>
    <w:rsid w:val="00836FC5"/>
    <w:rsid w:val="00841367"/>
    <w:rsid w:val="00844869"/>
    <w:rsid w:val="00853704"/>
    <w:rsid w:val="0086109E"/>
    <w:rsid w:val="0086137B"/>
    <w:rsid w:val="00866303"/>
    <w:rsid w:val="00874318"/>
    <w:rsid w:val="008841F1"/>
    <w:rsid w:val="0088715D"/>
    <w:rsid w:val="00890820"/>
    <w:rsid w:val="008A39EC"/>
    <w:rsid w:val="008B2741"/>
    <w:rsid w:val="008B618F"/>
    <w:rsid w:val="008C04B3"/>
    <w:rsid w:val="008C0606"/>
    <w:rsid w:val="008C081A"/>
    <w:rsid w:val="008C3944"/>
    <w:rsid w:val="008C3EC7"/>
    <w:rsid w:val="008C4B90"/>
    <w:rsid w:val="008C7E3D"/>
    <w:rsid w:val="008E5F20"/>
    <w:rsid w:val="008E5F84"/>
    <w:rsid w:val="008F152D"/>
    <w:rsid w:val="008F736C"/>
    <w:rsid w:val="009004BE"/>
    <w:rsid w:val="009068E8"/>
    <w:rsid w:val="00907312"/>
    <w:rsid w:val="00910CCE"/>
    <w:rsid w:val="00910EB9"/>
    <w:rsid w:val="00914871"/>
    <w:rsid w:val="0091651C"/>
    <w:rsid w:val="00917F29"/>
    <w:rsid w:val="0092033B"/>
    <w:rsid w:val="0092245E"/>
    <w:rsid w:val="00925B8C"/>
    <w:rsid w:val="0093293A"/>
    <w:rsid w:val="00940EB9"/>
    <w:rsid w:val="009415D4"/>
    <w:rsid w:val="009539BB"/>
    <w:rsid w:val="00956025"/>
    <w:rsid w:val="0096526C"/>
    <w:rsid w:val="00973DC9"/>
    <w:rsid w:val="00974021"/>
    <w:rsid w:val="009744FB"/>
    <w:rsid w:val="00981B62"/>
    <w:rsid w:val="009949CF"/>
    <w:rsid w:val="00995ADA"/>
    <w:rsid w:val="009C14FB"/>
    <w:rsid w:val="009C3138"/>
    <w:rsid w:val="009C6F48"/>
    <w:rsid w:val="009D0C69"/>
    <w:rsid w:val="009E0D1E"/>
    <w:rsid w:val="00A02FCC"/>
    <w:rsid w:val="00A13231"/>
    <w:rsid w:val="00A274D3"/>
    <w:rsid w:val="00A2778F"/>
    <w:rsid w:val="00A31970"/>
    <w:rsid w:val="00A33F6B"/>
    <w:rsid w:val="00A36D68"/>
    <w:rsid w:val="00A4143B"/>
    <w:rsid w:val="00A41742"/>
    <w:rsid w:val="00A44406"/>
    <w:rsid w:val="00A5279F"/>
    <w:rsid w:val="00A564A0"/>
    <w:rsid w:val="00A60CB0"/>
    <w:rsid w:val="00A65968"/>
    <w:rsid w:val="00A66F55"/>
    <w:rsid w:val="00A77280"/>
    <w:rsid w:val="00A9669D"/>
    <w:rsid w:val="00AA37E3"/>
    <w:rsid w:val="00AB2C77"/>
    <w:rsid w:val="00AC588F"/>
    <w:rsid w:val="00AC60AE"/>
    <w:rsid w:val="00AD0431"/>
    <w:rsid w:val="00AD56DB"/>
    <w:rsid w:val="00AD7F76"/>
    <w:rsid w:val="00AE057E"/>
    <w:rsid w:val="00AE234C"/>
    <w:rsid w:val="00AE2387"/>
    <w:rsid w:val="00AE6AE6"/>
    <w:rsid w:val="00AF1E61"/>
    <w:rsid w:val="00AF6263"/>
    <w:rsid w:val="00AF6EA3"/>
    <w:rsid w:val="00B0441A"/>
    <w:rsid w:val="00B06B90"/>
    <w:rsid w:val="00B07505"/>
    <w:rsid w:val="00B10A5B"/>
    <w:rsid w:val="00B10DB3"/>
    <w:rsid w:val="00B15395"/>
    <w:rsid w:val="00B16A0D"/>
    <w:rsid w:val="00B17015"/>
    <w:rsid w:val="00B17D1D"/>
    <w:rsid w:val="00B226F3"/>
    <w:rsid w:val="00B24178"/>
    <w:rsid w:val="00B2437D"/>
    <w:rsid w:val="00B328F7"/>
    <w:rsid w:val="00B33C36"/>
    <w:rsid w:val="00B4161A"/>
    <w:rsid w:val="00B63817"/>
    <w:rsid w:val="00B743B6"/>
    <w:rsid w:val="00B777A5"/>
    <w:rsid w:val="00B871A2"/>
    <w:rsid w:val="00B91A45"/>
    <w:rsid w:val="00BA0540"/>
    <w:rsid w:val="00BA52EC"/>
    <w:rsid w:val="00BA5358"/>
    <w:rsid w:val="00BB135F"/>
    <w:rsid w:val="00BB4550"/>
    <w:rsid w:val="00BB58FF"/>
    <w:rsid w:val="00BB6A43"/>
    <w:rsid w:val="00BD5C91"/>
    <w:rsid w:val="00BE0D6B"/>
    <w:rsid w:val="00BE2678"/>
    <w:rsid w:val="00BF48DD"/>
    <w:rsid w:val="00BF5157"/>
    <w:rsid w:val="00C02353"/>
    <w:rsid w:val="00C068BB"/>
    <w:rsid w:val="00C15E2E"/>
    <w:rsid w:val="00C17DA6"/>
    <w:rsid w:val="00C2401F"/>
    <w:rsid w:val="00C3019B"/>
    <w:rsid w:val="00C40537"/>
    <w:rsid w:val="00C44C02"/>
    <w:rsid w:val="00C45F86"/>
    <w:rsid w:val="00C5751E"/>
    <w:rsid w:val="00C64CE1"/>
    <w:rsid w:val="00C64E25"/>
    <w:rsid w:val="00C8560E"/>
    <w:rsid w:val="00C85710"/>
    <w:rsid w:val="00CA4A50"/>
    <w:rsid w:val="00CA7A78"/>
    <w:rsid w:val="00CD1C34"/>
    <w:rsid w:val="00CD3131"/>
    <w:rsid w:val="00CE07C4"/>
    <w:rsid w:val="00D03768"/>
    <w:rsid w:val="00D07F2E"/>
    <w:rsid w:val="00D23682"/>
    <w:rsid w:val="00D43AFC"/>
    <w:rsid w:val="00D470D3"/>
    <w:rsid w:val="00D50D80"/>
    <w:rsid w:val="00D54CF5"/>
    <w:rsid w:val="00D64608"/>
    <w:rsid w:val="00D65399"/>
    <w:rsid w:val="00D65E26"/>
    <w:rsid w:val="00D67AE7"/>
    <w:rsid w:val="00D71E87"/>
    <w:rsid w:val="00D804D9"/>
    <w:rsid w:val="00D80A10"/>
    <w:rsid w:val="00D859F6"/>
    <w:rsid w:val="00DC2DC1"/>
    <w:rsid w:val="00DC578F"/>
    <w:rsid w:val="00DE4B7A"/>
    <w:rsid w:val="00E108F5"/>
    <w:rsid w:val="00E15520"/>
    <w:rsid w:val="00E15CCB"/>
    <w:rsid w:val="00E23FC5"/>
    <w:rsid w:val="00E27323"/>
    <w:rsid w:val="00E3151B"/>
    <w:rsid w:val="00E36193"/>
    <w:rsid w:val="00E42660"/>
    <w:rsid w:val="00E56BDE"/>
    <w:rsid w:val="00E75F65"/>
    <w:rsid w:val="00E776DE"/>
    <w:rsid w:val="00E82E7E"/>
    <w:rsid w:val="00E91309"/>
    <w:rsid w:val="00E9603A"/>
    <w:rsid w:val="00EA23DD"/>
    <w:rsid w:val="00EA6EB1"/>
    <w:rsid w:val="00EB74C7"/>
    <w:rsid w:val="00EC0635"/>
    <w:rsid w:val="00EC3009"/>
    <w:rsid w:val="00EC5946"/>
    <w:rsid w:val="00EE0416"/>
    <w:rsid w:val="00EE056C"/>
    <w:rsid w:val="00EE323F"/>
    <w:rsid w:val="00EE46AD"/>
    <w:rsid w:val="00EF1CE5"/>
    <w:rsid w:val="00F0042F"/>
    <w:rsid w:val="00F0103D"/>
    <w:rsid w:val="00F019AD"/>
    <w:rsid w:val="00F022F1"/>
    <w:rsid w:val="00F02A18"/>
    <w:rsid w:val="00F04453"/>
    <w:rsid w:val="00F114FC"/>
    <w:rsid w:val="00F201F9"/>
    <w:rsid w:val="00F330CD"/>
    <w:rsid w:val="00F34A6F"/>
    <w:rsid w:val="00F34BC2"/>
    <w:rsid w:val="00F37BA9"/>
    <w:rsid w:val="00F44848"/>
    <w:rsid w:val="00F47BF4"/>
    <w:rsid w:val="00F50D44"/>
    <w:rsid w:val="00F53E76"/>
    <w:rsid w:val="00F602CC"/>
    <w:rsid w:val="00F66DA2"/>
    <w:rsid w:val="00F7342F"/>
    <w:rsid w:val="00F73D6C"/>
    <w:rsid w:val="00FA7582"/>
    <w:rsid w:val="00FB2E4E"/>
    <w:rsid w:val="00FB71ED"/>
    <w:rsid w:val="00FD0B60"/>
    <w:rsid w:val="00FD711E"/>
    <w:rsid w:val="00FD7795"/>
    <w:rsid w:val="00FE60EA"/>
    <w:rsid w:val="095D41E9"/>
    <w:rsid w:val="0AD260F1"/>
    <w:rsid w:val="0DBF268C"/>
    <w:rsid w:val="10B70B64"/>
    <w:rsid w:val="280334BB"/>
    <w:rsid w:val="29AC441C"/>
    <w:rsid w:val="2CAB0734"/>
    <w:rsid w:val="2CD12F4E"/>
    <w:rsid w:val="376C2456"/>
    <w:rsid w:val="379816BF"/>
    <w:rsid w:val="39281EB1"/>
    <w:rsid w:val="3BE91A9F"/>
    <w:rsid w:val="3EE55FC5"/>
    <w:rsid w:val="44BA6C9B"/>
    <w:rsid w:val="46054E42"/>
    <w:rsid w:val="47CC0388"/>
    <w:rsid w:val="48C45851"/>
    <w:rsid w:val="49D85A7C"/>
    <w:rsid w:val="4A7647EC"/>
    <w:rsid w:val="52876373"/>
    <w:rsid w:val="5738449B"/>
    <w:rsid w:val="5CEC1CBA"/>
    <w:rsid w:val="6BA73E0C"/>
    <w:rsid w:val="6EAC0C09"/>
    <w:rsid w:val="71414B8F"/>
    <w:rsid w:val="72FF263B"/>
    <w:rsid w:val="739A53F2"/>
    <w:rsid w:val="74B272A8"/>
    <w:rsid w:val="76427615"/>
    <w:rsid w:val="76811D0F"/>
    <w:rsid w:val="76DF5A2D"/>
    <w:rsid w:val="77BE7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4"/>
    <w:autoRedefine/>
    <w:unhideWhenUsed/>
    <w:qFormat/>
    <w:uiPriority w:val="99"/>
    <w:pPr>
      <w:tabs>
        <w:tab w:val="center" w:pos="4153"/>
        <w:tab w:val="right" w:pos="8306"/>
      </w:tabs>
      <w:snapToGrid w:val="0"/>
      <w:jc w:val="left"/>
    </w:pPr>
    <w:rPr>
      <w:sz w:val="18"/>
      <w:szCs w:val="18"/>
    </w:rPr>
  </w:style>
  <w:style w:type="paragraph" w:styleId="3">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cs="Times New Roman"/>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 w:type="character" w:styleId="9">
    <w:name w:val="Emphasis"/>
    <w:basedOn w:val="7"/>
    <w:autoRedefine/>
    <w:qFormat/>
    <w:uiPriority w:val="20"/>
    <w:rPr>
      <w:i/>
      <w:iCs/>
    </w:rPr>
  </w:style>
  <w:style w:type="paragraph" w:styleId="10">
    <w:name w:val="List Paragraph"/>
    <w:basedOn w:val="1"/>
    <w:qFormat/>
    <w:uiPriority w:val="34"/>
    <w:pPr>
      <w:ind w:firstLine="420" w:firstLineChars="200"/>
    </w:pPr>
  </w:style>
  <w:style w:type="character" w:customStyle="1" w:styleId="11">
    <w:name w:val="样式1 Char"/>
    <w:link w:val="12"/>
    <w:autoRedefine/>
    <w:qFormat/>
    <w:locked/>
    <w:uiPriority w:val="0"/>
    <w:rPr>
      <w:rFonts w:ascii="宋体" w:hAnsi="宋体"/>
      <w:szCs w:val="21"/>
    </w:rPr>
  </w:style>
  <w:style w:type="paragraph" w:customStyle="1" w:styleId="12">
    <w:name w:val="样式1"/>
    <w:basedOn w:val="1"/>
    <w:link w:val="11"/>
    <w:autoRedefine/>
    <w:qFormat/>
    <w:uiPriority w:val="0"/>
    <w:pPr>
      <w:adjustRightInd w:val="0"/>
      <w:textAlignment w:val="baseline"/>
    </w:pPr>
    <w:rPr>
      <w:rFonts w:ascii="宋体" w:hAnsi="宋体"/>
      <w:szCs w:val="21"/>
    </w:rPr>
  </w:style>
  <w:style w:type="character" w:customStyle="1" w:styleId="13">
    <w:name w:val="页眉 字符"/>
    <w:basedOn w:val="7"/>
    <w:link w:val="3"/>
    <w:qFormat/>
    <w:uiPriority w:val="99"/>
    <w:rPr>
      <w:sz w:val="18"/>
      <w:szCs w:val="18"/>
    </w:rPr>
  </w:style>
  <w:style w:type="character" w:customStyle="1" w:styleId="14">
    <w:name w:val="页脚 字符"/>
    <w:basedOn w:val="7"/>
    <w:link w:val="2"/>
    <w:qFormat/>
    <w:uiPriority w:val="99"/>
    <w:rPr>
      <w:sz w:val="18"/>
      <w:szCs w:val="18"/>
    </w:rPr>
  </w:style>
  <w:style w:type="table" w:customStyle="1" w:styleId="15">
    <w:name w:val="Table Normal"/>
    <w:semiHidden/>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16">
    <w:name w:val="Table Paragraph"/>
    <w:basedOn w:val="1"/>
    <w:qFormat/>
    <w:uiPriority w:val="1"/>
    <w:pPr>
      <w:jc w:val="left"/>
    </w:pPr>
    <w:rPr>
      <w:kern w:val="0"/>
      <w:sz w:val="22"/>
      <w:lang w:eastAsia="en-US"/>
    </w:rPr>
  </w:style>
  <w:style w:type="paragraph" w:customStyle="1" w:styleId="17">
    <w:name w:val="Table Text"/>
    <w:basedOn w:val="1"/>
    <w:autoRedefine/>
    <w:semiHidden/>
    <w:qFormat/>
    <w:uiPriority w:val="0"/>
    <w:pPr>
      <w:widowControl/>
      <w:kinsoku w:val="0"/>
      <w:autoSpaceDE w:val="0"/>
      <w:autoSpaceDN w:val="0"/>
      <w:adjustRightInd w:val="0"/>
      <w:snapToGrid w:val="0"/>
      <w:jc w:val="left"/>
      <w:textAlignment w:val="baseline"/>
    </w:pPr>
    <w:rPr>
      <w:rFonts w:ascii="华文宋体" w:hAnsi="华文宋体" w:eastAsia="华文宋体" w:cs="华文宋体"/>
      <w:snapToGrid w:val="0"/>
      <w:color w:val="000000"/>
      <w:kern w:val="0"/>
      <w:sz w:val="2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278</Words>
  <Characters>1590</Characters>
  <Lines>13</Lines>
  <Paragraphs>3</Paragraphs>
  <TotalTime>16</TotalTime>
  <ScaleCrop>false</ScaleCrop>
  <LinksUpToDate>false</LinksUpToDate>
  <CharactersWithSpaces>1865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2023-03-22T07:17:00Z</dcterms:created>
  <dc:creator>jzzy</dc:creator>
  <cp:lastModifiedBy>小温（相遇的回忆）</cp:lastModifiedBy>
  <dcterms:modified xsi:type="dcterms:W3CDTF">2024-04-15T09:26:33Z</dcterms:modified>
  <cp:revision>244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056DC111087D4AA0A1F2D5D1DC1D5BE9_12</vt:lpwstr>
  </property>
</Properties>
</file>